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BE" w:rsidRDefault="00E47EBE">
      <w:pPr>
        <w:pStyle w:val="Heading1"/>
        <w:numPr>
          <w:ilvl w:val="0"/>
          <w:numId w:val="1"/>
        </w:numPr>
        <w:tabs>
          <w:tab w:val="left" w:pos="0"/>
        </w:tabs>
      </w:pPr>
      <w:bookmarkStart w:id="0" w:name="_gjdgxs" w:colFirst="0" w:colLast="0"/>
      <w:bookmarkEnd w:id="0"/>
      <w:r>
        <w:br w:type="page"/>
      </w:r>
      <w:r>
        <w:lastRenderedPageBreak/>
        <w:t xml:space="preserve">Pupil premium strategy statement </w:t>
      </w:r>
      <w:r>
        <w:tab/>
      </w:r>
    </w:p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School overview 2021-2022</w:t>
      </w:r>
    </w:p>
    <w:tbl>
      <w:tblPr>
        <w:tblStyle w:val="a"/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Metric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Data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School name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Gerrans 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Number on roll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48 ( +12 Nursery) 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Proportion of disadvantaged pupils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31.25%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Pupil premium allocation this academic year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£</w:t>
            </w:r>
            <w:r>
              <w:rPr>
                <w:rFonts w:ascii="Calibri" w:eastAsia="Calibri" w:hAnsi="Calibri" w:cs="Calibri"/>
                <w:color w:val="1F497D"/>
                <w:sz w:val="22"/>
                <w:szCs w:val="22"/>
                <w:highlight w:val="white"/>
              </w:rPr>
              <w:t>£16,340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Academic year or years covered by statement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2021-2022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Publish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18th August 2021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Review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July 2022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Statement authorised by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Pupil premium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Julie Elvy 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Trustee</w:t>
            </w:r>
            <w:r>
              <w:rPr>
                <w:color w:val="0D0D0D"/>
                <w:sz w:val="22"/>
                <w:szCs w:val="22"/>
              </w:rPr>
              <w:t xml:space="preserve">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</w:tbl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Percentage of d</w:t>
      </w:r>
      <w:r>
        <w:rPr>
          <w:sz w:val="24"/>
          <w:szCs w:val="24"/>
        </w:rPr>
        <w:t>isadvantaged pupils making  progress for last academic year throughout the school during 2020/2021 (Based on internal data)</w:t>
      </w:r>
    </w:p>
    <w:tbl>
      <w:tblPr>
        <w:tblStyle w:val="a0"/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Score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2"/>
                <w:szCs w:val="22"/>
              </w:rPr>
              <w:t>Reading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92.3%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Writing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92.3%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Maths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92.3%</w:t>
            </w:r>
          </w:p>
        </w:tc>
      </w:tr>
    </w:tbl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Strategy aims for disadvantaged pupils 2021/22 ( 25% of cohort) </w:t>
      </w:r>
    </w:p>
    <w:tbl>
      <w:tblPr>
        <w:tblStyle w:val="a1"/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Score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Meeting expected standard at KS2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100%</w:t>
            </w:r>
          </w:p>
        </w:tc>
      </w:tr>
      <w:tr w:rsidR="001011BE"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Achieving high standard at KS2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0% in R, W, M.   25% reading </w:t>
            </w:r>
          </w:p>
        </w:tc>
      </w:tr>
    </w:tbl>
    <w:p w:rsidR="001011BE" w:rsidRDefault="001011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D0D0D"/>
          <w:sz w:val="24"/>
          <w:szCs w:val="24"/>
        </w:rPr>
      </w:pPr>
    </w:p>
    <w:tbl>
      <w:tblPr>
        <w:tblStyle w:val="a2"/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54"/>
      </w:tblGrid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Activity</w:t>
            </w: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rPr>
                <w:color w:val="0D0D0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 ensure that phonics provision is in line with the new framework and equips all pupils with the skills to ensure they become confident readers and writers.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Pupils who are falling behind are identified quickly and intervention is timely</w:t>
            </w:r>
          </w:p>
          <w:p w:rsidR="001011BE" w:rsidRDefault="001011B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011BE" w:rsidRDefault="00E47E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Pupils books are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closely matched to phase allowing learned phonics to be applied</w:t>
            </w:r>
          </w:p>
          <w:p w:rsidR="001011BE" w:rsidRDefault="001011B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011BE" w:rsidRDefault="00E47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Pupils apply phonics knowledge and view themselves as readers and writers </w:t>
            </w:r>
          </w:p>
          <w:p w:rsidR="001011BE" w:rsidRDefault="00101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1BE" w:rsidRDefault="00E47E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Parents are confident to support their pupils with phonics and reading at home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Attendance is 97% with no pupils below 90%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Engagement with EWO</w:t>
            </w: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lastRenderedPageBreak/>
              <w:t xml:space="preserve">Attendance rigorously monitored through SIMs </w:t>
            </w:r>
          </w:p>
          <w:p w:rsidR="001011BE" w:rsidRDefault="00E47EBE">
            <w:pP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Establish positive relationships with parents to ensure attendance issues are resolved positively and collaboratively </w:t>
            </w:r>
          </w:p>
          <w:p w:rsidR="001011BE" w:rsidRDefault="00E47EBE">
            <w:pP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Parent Support Advisor invo</w:t>
            </w:r>
            <w:r>
              <w:rPr>
                <w:color w:val="0D0D0D"/>
                <w:sz w:val="24"/>
                <w:szCs w:val="24"/>
              </w:rPr>
              <w:t>lvement to establish positive home/school links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lastRenderedPageBreak/>
              <w:t>Quality first teaching throughout the school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spacing w:before="60" w:after="60"/>
              <w:ind w:left="720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Support teachers professional development in increasing research based knowledge regarding PP pupils</w:t>
            </w:r>
          </w:p>
          <w:p w:rsidR="001011BE" w:rsidRDefault="00E47EBE">
            <w:pPr>
              <w:spacing w:before="60" w:after="60"/>
              <w:ind w:left="720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Identify training needs through monitoring </w:t>
            </w:r>
          </w:p>
          <w:p w:rsidR="001011BE" w:rsidRDefault="00E47EBE">
            <w:pPr>
              <w:spacing w:before="60" w:after="60"/>
              <w:ind w:left="720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Ensure that staff are supported to ensure that professional development is focused on areas of development </w:t>
            </w: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Positive parental engagement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Growth mindset workshops for pupil, staff and parents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Family learning opportunities across both MAT primaries. </w:t>
            </w: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</w:t>
            </w:r>
            <w:r>
              <w:rPr>
                <w:color w:val="0D0D0D"/>
                <w:sz w:val="22"/>
                <w:szCs w:val="22"/>
              </w:rPr>
              <w:t xml:space="preserve">jected spending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</w:tbl>
    <w:p w:rsidR="001011BE" w:rsidRDefault="00E47EBE">
      <w:pPr>
        <w:pBdr>
          <w:top w:val="nil"/>
          <w:left w:val="nil"/>
          <w:bottom w:val="nil"/>
          <w:right w:val="nil"/>
          <w:between w:val="nil"/>
        </w:pBdr>
        <w:rPr>
          <w:color w:val="0D0D0D"/>
          <w:sz w:val="24"/>
          <w:szCs w:val="24"/>
        </w:rPr>
      </w:pPr>
      <w:r>
        <w:br w:type="page"/>
      </w:r>
    </w:p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Teaching priorities for current academic year 2021-2022</w:t>
      </w:r>
    </w:p>
    <w:tbl>
      <w:tblPr>
        <w:tblStyle w:val="a3"/>
        <w:tblW w:w="94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4536"/>
        <w:gridCol w:w="2120"/>
      </w:tblGrid>
      <w:tr w:rsidR="001011BE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Aim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Target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 xml:space="preserve">Target date </w:t>
            </w:r>
          </w:p>
        </w:tc>
      </w:tr>
      <w:tr w:rsidR="001011BE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2"/>
                <w:szCs w:val="22"/>
              </w:rPr>
              <w:t>Progress in Reading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All pupils matched to a phonic decodable text . In addition KS2 pupils have access to text for pleasure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All pupils have adults role modelling quality reading.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Phonic CPD for all staff to ensure quality and consistency.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ongoing and reviewed termly</w:t>
            </w:r>
          </w:p>
        </w:tc>
      </w:tr>
      <w:tr w:rsidR="001011BE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Progress in Writing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Pupils become independent and enthusiastic writers applying phonic knowledge and taught self help strategies. </w:t>
            </w: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Pupils who struggle with the mechanics of writing are supported by technology to become successful writers. 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ongoing and reviewed termly </w:t>
            </w:r>
          </w:p>
        </w:tc>
      </w:tr>
      <w:tr w:rsidR="001011BE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2"/>
                <w:szCs w:val="22"/>
              </w:rPr>
              <w:t>Progr</w:t>
            </w:r>
            <w:r>
              <w:rPr>
                <w:color w:val="0D0D0D"/>
                <w:sz w:val="22"/>
                <w:szCs w:val="22"/>
              </w:rPr>
              <w:t>ess in Mathematics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Ensuring the key skills and concepts are embedded and rehearsed at Key Stage 1 so that pupils are prepared for the transition to Key Stage 2 where these skills are fluently applied. </w:t>
            </w:r>
          </w:p>
          <w:p w:rsidR="001011BE" w:rsidRDefault="001011B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011BE" w:rsidRDefault="00E47E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Engage with Maths Hub support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ongoing and reviewed termly </w:t>
            </w:r>
          </w:p>
        </w:tc>
      </w:tr>
      <w:tr w:rsidR="001011BE">
        <w:trPr>
          <w:trHeight w:val="38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2"/>
                <w:szCs w:val="22"/>
              </w:rPr>
              <w:t>Phonics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Pupils in Y1 achieve phonic screening score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Phonics is taught progressively throughout the school.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Pupils apply phonic skills to writing. 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Family learning sessions 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ongoing and reviewed termly</w:t>
            </w:r>
          </w:p>
        </w:tc>
      </w:tr>
      <w:tr w:rsidR="001011BE">
        <w:trPr>
          <w:trHeight w:val="35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</w:p>
        </w:tc>
      </w:tr>
    </w:tbl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Remember to focus support on disadvantaged pupils reaching the expected standard in phonics check at end of year 1.</w:t>
      </w:r>
    </w:p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Targeted academic support for current academic year 2021-2022</w:t>
      </w:r>
    </w:p>
    <w:tbl>
      <w:tblPr>
        <w:tblStyle w:val="a4"/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54"/>
      </w:tblGrid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2"/>
                <w:szCs w:val="22"/>
              </w:rPr>
              <w:t>Activity</w:t>
            </w: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Phonic intervention for identified KS2 pupils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Daily progressive, structured phonic session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Targeted numeracy and literacy skills for identified pupils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daily/weekly intervention tailored to individual need during registration. </w:t>
            </w: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lastRenderedPageBreak/>
              <w:t xml:space="preserve">fundamentals of basic skills needing reteaching of embedding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identification/delivery/assessment of key basic skills</w:t>
            </w:r>
          </w:p>
        </w:tc>
      </w:tr>
      <w:tr w:rsidR="001011BE"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Click or tap here to enter text.</w:t>
            </w:r>
          </w:p>
        </w:tc>
      </w:tr>
    </w:tbl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Wider strategies for current academic year 2021-2022</w:t>
      </w:r>
    </w:p>
    <w:tbl>
      <w:tblPr>
        <w:tblStyle w:val="a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954"/>
      </w:tblGrid>
      <w:tr w:rsidR="001011B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Activity</w:t>
            </w:r>
          </w:p>
        </w:tc>
      </w:tr>
      <w:tr w:rsidR="001011B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PSA deployment to work with identified families</w:t>
            </w:r>
          </w:p>
          <w:p w:rsidR="001011BE" w:rsidRDefault="00101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Supporting families with routines and learning. </w:t>
            </w:r>
          </w:p>
        </w:tc>
      </w:tr>
      <w:tr w:rsidR="001011B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Pupils able to increasingly manage feelings in an appropriate manner and demonstrate resilience when faced with challenge and in so doing, learn to their greatest potential </w:t>
            </w:r>
          </w:p>
          <w:p w:rsidR="001011BE" w:rsidRDefault="001011B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PSA deployment 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CPD (Andy Brumb</w:t>
            </w:r>
            <w:r>
              <w:rPr>
                <w:color w:val="0D0D0D"/>
                <w:sz w:val="24"/>
                <w:szCs w:val="24"/>
              </w:rPr>
              <w:t>y)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Resilience based family learning</w:t>
            </w:r>
          </w:p>
        </w:tc>
      </w:tr>
      <w:tr w:rsidR="001011B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Identifying and exercising positive learning behaviours and shared high expectations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classroom expectations</w:t>
            </w:r>
          </w:p>
        </w:tc>
      </w:tr>
      <w:tr w:rsidR="001011B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Click or tap here to enter text.</w:t>
            </w:r>
          </w:p>
        </w:tc>
      </w:tr>
    </w:tbl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Monitoring and Implementation </w:t>
      </w:r>
    </w:p>
    <w:tbl>
      <w:tblPr>
        <w:tblStyle w:val="a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85"/>
        <w:gridCol w:w="3828"/>
      </w:tblGrid>
      <w:tr w:rsidR="001011B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Area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Challenge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Mitigating action</w:t>
            </w:r>
          </w:p>
        </w:tc>
      </w:tr>
      <w:tr w:rsidR="001011B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Teaching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Inconsistency of practice </w:t>
            </w: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staff absence </w:t>
            </w: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Covid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classroom monitoring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learning walks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MIP days 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SIP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effective remote learning</w:t>
            </w:r>
          </w:p>
        </w:tc>
      </w:tr>
      <w:tr w:rsidR="001011B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Targeted support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staff absence </w:t>
            </w: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progression within delivery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Subject leads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Classroom monitoring </w:t>
            </w:r>
          </w:p>
          <w:p w:rsidR="001011BE" w:rsidRDefault="00E47EBE">
            <w:pP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subject lead</w:t>
            </w:r>
          </w:p>
        </w:tc>
      </w:tr>
      <w:tr w:rsidR="001011B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Wider strategies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consistency in expectation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clear framework and agreed expectation</w:t>
            </w:r>
          </w:p>
        </w:tc>
      </w:tr>
    </w:tbl>
    <w:p w:rsidR="001011BE" w:rsidRDefault="001011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</w:p>
    <w:p w:rsidR="001011BE" w:rsidRDefault="00E47EBE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Review: last year’s aims and outcomes 2020-2021</w:t>
      </w:r>
    </w:p>
    <w:tbl>
      <w:tblPr>
        <w:tblStyle w:val="a7"/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4743"/>
      </w:tblGrid>
      <w:tr w:rsidR="001011BE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Aim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b/>
                <w:color w:val="0D0D0D"/>
                <w:sz w:val="22"/>
                <w:szCs w:val="22"/>
              </w:rPr>
            </w:pPr>
            <w:r>
              <w:rPr>
                <w:b/>
                <w:color w:val="0D0D0D"/>
                <w:sz w:val="22"/>
                <w:szCs w:val="22"/>
              </w:rPr>
              <w:t>Outcome</w:t>
            </w:r>
          </w:p>
        </w:tc>
      </w:tr>
      <w:tr w:rsidR="001011BE"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bottom"/>
          </w:tcPr>
          <w:p w:rsidR="001011BE" w:rsidRDefault="00E47EBE">
            <w:pPr>
              <w:spacing w:after="240"/>
              <w:ind w:right="-20"/>
              <w:rPr>
                <w:b/>
                <w:color w:val="050505"/>
                <w:sz w:val="24"/>
                <w:szCs w:val="24"/>
              </w:rPr>
            </w:pPr>
            <w:r>
              <w:rPr>
                <w:b/>
                <w:color w:val="050505"/>
                <w:sz w:val="24"/>
                <w:szCs w:val="24"/>
              </w:rPr>
              <w:t>75% achieved expected standard  or above in reading, writing &amp; maths (or equivalent)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Teacher assessment only. </w:t>
            </w:r>
          </w:p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75% expected standard in R,W, M </w:t>
            </w:r>
          </w:p>
        </w:tc>
      </w:tr>
      <w:tr w:rsidR="001011BE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</w:rPr>
              <w:lastRenderedPageBreak/>
              <w:t xml:space="preserve">Pupil voice is heard and listened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Established and active   School Council, however, due to Covid not as active with Tregony as anticipated.  </w:t>
            </w:r>
          </w:p>
        </w:tc>
      </w:tr>
      <w:tr w:rsidR="001011BE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D0D0D"/>
                <w:sz w:val="24"/>
                <w:szCs w:val="24"/>
              </w:rPr>
              <w:t xml:space="preserve">Articulate and confident learners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1BE" w:rsidRDefault="00E4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Proved through Google meetings, both internal class and external Trustee monitoring. All pupils confidently performed in both Nativity and A Midsummer Night’s Dream both open air productions. </w:t>
            </w:r>
          </w:p>
        </w:tc>
      </w:tr>
    </w:tbl>
    <w:p w:rsidR="001011BE" w:rsidRDefault="001011BE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b/>
          <w:color w:val="104F75"/>
          <w:sz w:val="24"/>
          <w:szCs w:val="24"/>
        </w:rPr>
      </w:pPr>
    </w:p>
    <w:sectPr w:rsidR="00101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6" w:bottom="1134" w:left="1134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7EBE">
      <w:r>
        <w:separator/>
      </w:r>
    </w:p>
  </w:endnote>
  <w:endnote w:type="continuationSeparator" w:id="0">
    <w:p w:rsidR="00000000" w:rsidRDefault="00E4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E" w:rsidRDefault="00E47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BE" w:rsidRDefault="00E47E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4513"/>
      <w:rPr>
        <w:color w:val="0D0D0D"/>
        <w:sz w:val="24"/>
        <w:szCs w:val="24"/>
      </w:rPr>
    </w:pPr>
    <w:r>
      <w:rPr>
        <w:color w:val="0D0D0D"/>
        <w:sz w:val="24"/>
        <w:szCs w:val="24"/>
      </w:rPr>
      <w:fldChar w:fldCharType="begin"/>
    </w:r>
    <w:r>
      <w:rPr>
        <w:color w:val="0D0D0D"/>
        <w:sz w:val="24"/>
        <w:szCs w:val="24"/>
      </w:rPr>
      <w:instrText>PAGE</w:instrText>
    </w:r>
    <w:r>
      <w:rPr>
        <w:color w:val="0D0D0D"/>
        <w:sz w:val="24"/>
        <w:szCs w:val="24"/>
      </w:rPr>
      <w:fldChar w:fldCharType="separate"/>
    </w:r>
    <w:r>
      <w:rPr>
        <w:noProof/>
        <w:color w:val="0D0D0D"/>
        <w:sz w:val="24"/>
        <w:szCs w:val="24"/>
      </w:rPr>
      <w:t>2</w:t>
    </w:r>
    <w:r>
      <w:rPr>
        <w:color w:val="0D0D0D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E" w:rsidRPr="00E47EBE" w:rsidRDefault="00E47EBE" w:rsidP="00E47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7EBE">
      <w:r>
        <w:separator/>
      </w:r>
    </w:p>
  </w:footnote>
  <w:footnote w:type="continuationSeparator" w:id="0">
    <w:p w:rsidR="00000000" w:rsidRDefault="00E4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E" w:rsidRDefault="00E47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E" w:rsidRDefault="00E47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E" w:rsidRDefault="00E47EBE">
    <w:pPr>
      <w:pStyle w:val="Header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0434"/>
    <w:multiLevelType w:val="multilevel"/>
    <w:tmpl w:val="BDC6E20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5.%6"/>
      <w:lvlJc w:val="left"/>
      <w:pPr>
        <w:ind w:left="1152" w:hanging="1152"/>
      </w:pPr>
    </w:lvl>
    <w:lvl w:ilvl="6">
      <w:start w:val="1"/>
      <w:numFmt w:val="decimal"/>
      <w:lvlText w:val="%5.%6.%7"/>
      <w:lvlJc w:val="left"/>
      <w:pPr>
        <w:ind w:left="1296" w:hanging="1296"/>
      </w:pPr>
    </w:lvl>
    <w:lvl w:ilvl="7">
      <w:start w:val="1"/>
      <w:numFmt w:val="decimal"/>
      <w:lvlText w:val="%5.%6.%7.%8"/>
      <w:lvlJc w:val="left"/>
      <w:pPr>
        <w:ind w:left="1440" w:hanging="1440"/>
      </w:pPr>
    </w:lvl>
    <w:lvl w:ilvl="8">
      <w:start w:val="1"/>
      <w:numFmt w:val="decimal"/>
      <w:lvlText w:val="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BE"/>
    <w:rsid w:val="001011BE"/>
    <w:rsid w:val="00E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3C4440D-FA66-4C0F-80AD-F6DC276B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104F75"/>
      <w:sz w:val="36"/>
      <w:szCs w:val="36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480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360"/>
      <w:outlineLvl w:val="2"/>
    </w:pPr>
    <w:rPr>
      <w:b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3"/>
    </w:pPr>
    <w:rPr>
      <w:b/>
      <w:color w:val="104F75"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 w:line="288" w:lineRule="auto"/>
      <w:ind w:left="1008" w:hanging="1008"/>
      <w:outlineLvl w:val="4"/>
    </w:pPr>
    <w:rPr>
      <w:rFonts w:ascii="Calibri" w:eastAsia="Calibri" w:hAnsi="Calibri" w:cs="Calibri"/>
      <w:b/>
      <w:i/>
      <w:color w:val="0D0D0D"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 w:line="288" w:lineRule="auto"/>
      <w:ind w:left="1152" w:hanging="1152"/>
      <w:outlineLvl w:val="5"/>
    </w:pPr>
    <w:rPr>
      <w:rFonts w:ascii="Calibri" w:eastAsia="Calibri" w:hAnsi="Calibri" w:cs="Calibri"/>
      <w:b/>
      <w:color w:val="0D0D0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/>
    </w:pPr>
    <w:rPr>
      <w:b/>
      <w:color w:val="104F75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7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EBE"/>
  </w:style>
  <w:style w:type="paragraph" w:styleId="Footer">
    <w:name w:val="footer"/>
    <w:basedOn w:val="Normal"/>
    <w:link w:val="FooterChar"/>
    <w:uiPriority w:val="99"/>
    <w:unhideWhenUsed/>
    <w:rsid w:val="00E47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2021-09-14T07:41:00Z</dcterms:created>
  <dcterms:modified xsi:type="dcterms:W3CDTF">2021-09-14T07:41:00Z</dcterms:modified>
</cp:coreProperties>
</file>