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1B8" w:rsidRPr="006C61B8" w:rsidRDefault="006C61B8" w:rsidP="006C61B8">
      <w:pPr>
        <w:spacing w:after="120" w:line="240" w:lineRule="auto"/>
        <w:outlineLvl w:val="0"/>
        <w:rPr>
          <w:rFonts w:ascii="Arial" w:eastAsia="Calibri" w:hAnsi="Arial" w:cs="Arial"/>
          <w:b/>
          <w:color w:val="FF1F64"/>
          <w:sz w:val="60"/>
          <w:szCs w:val="36"/>
        </w:rPr>
      </w:pPr>
      <w:bookmarkStart w:id="0" w:name="_GoBack"/>
      <w:bookmarkEnd w:id="0"/>
      <w:r w:rsidRPr="006C61B8">
        <w:rPr>
          <w:rFonts w:ascii="Arial" w:eastAsia="Calibri" w:hAnsi="Arial" w:cs="Arial"/>
          <w:b/>
          <w:color w:val="FF1F64"/>
          <w:sz w:val="60"/>
          <w:szCs w:val="36"/>
        </w:rPr>
        <w:t xml:space="preserve">COVID-19 catch-up premium report </w:t>
      </w:r>
    </w:p>
    <w:p w:rsidR="006C61B8" w:rsidRPr="006C61B8" w:rsidRDefault="006C61B8" w:rsidP="006C61B8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6C61B8">
        <w:rPr>
          <w:rFonts w:ascii="Arial" w:eastAsia="MS Mincho" w:hAnsi="Arial" w:cs="Times New Roman"/>
          <w:noProof/>
          <w:sz w:val="20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-636</wp:posOffset>
                </wp:positionV>
                <wp:extent cx="9371965" cy="0"/>
                <wp:effectExtent l="0" t="0" r="1968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3719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15460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-.05pt" to="73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" strokecolor="#12263f" strokeweight="1pt">
                <v:stroke joinstyle="miter"/>
                <o:lock v:ext="edit" shapetype="f"/>
              </v:line>
            </w:pict>
          </mc:Fallback>
        </mc:AlternateContent>
      </w:r>
    </w:p>
    <w:p w:rsidR="006C61B8" w:rsidRDefault="006C61B8" w:rsidP="006C61B8">
      <w:pPr>
        <w:spacing w:before="360" w:after="120"/>
        <w:rPr>
          <w:rFonts w:ascii="Arial" w:eastAsia="MS Mincho" w:hAnsi="Arial" w:cs="Arial"/>
          <w:b/>
          <w:noProof/>
          <w:color w:val="FF1F64"/>
          <w:sz w:val="32"/>
          <w:szCs w:val="32"/>
          <w:lang w:val="en-US"/>
        </w:rPr>
      </w:pPr>
      <w:r w:rsidRPr="006C61B8">
        <w:rPr>
          <w:rFonts w:ascii="Arial" w:eastAsia="MS Mincho" w:hAnsi="Arial" w:cs="Arial"/>
          <w:b/>
          <w:noProof/>
          <w:color w:val="FF1F64"/>
          <w:sz w:val="32"/>
          <w:szCs w:val="32"/>
          <w:lang w:val="en-US"/>
        </w:rPr>
        <w:t>COVID-19 catch-up premium spending: summary 21-22</w:t>
      </w:r>
    </w:p>
    <w:p w:rsidR="006C61B8" w:rsidRPr="006C61B8" w:rsidRDefault="006C61B8" w:rsidP="006C61B8">
      <w:pPr>
        <w:spacing w:before="360" w:after="120"/>
        <w:rPr>
          <w:rFonts w:ascii="Arial" w:eastAsia="MS Mincho" w:hAnsi="Arial" w:cs="Arial"/>
          <w:b/>
          <w:noProof/>
          <w:color w:val="FF1F64"/>
          <w:sz w:val="32"/>
          <w:szCs w:val="32"/>
          <w:lang w:val="en-US"/>
        </w:rPr>
      </w:pPr>
      <w:r>
        <w:rPr>
          <w:rFonts w:ascii="Arial" w:eastAsia="MS Mincho" w:hAnsi="Arial" w:cs="Arial"/>
          <w:b/>
          <w:noProof/>
          <w:color w:val="FF1F64"/>
          <w:sz w:val="32"/>
          <w:szCs w:val="32"/>
          <w:lang w:val="en-US"/>
        </w:rPr>
        <w:t>Gerrans School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4348"/>
        <w:gridCol w:w="2832"/>
        <w:gridCol w:w="5055"/>
        <w:gridCol w:w="2224"/>
      </w:tblGrid>
      <w:tr w:rsidR="006C61B8" w:rsidRPr="006C61B8" w:rsidTr="006D3BD7">
        <w:trPr>
          <w:cantSplit/>
          <w:tblHeader/>
        </w:trPr>
        <w:tc>
          <w:tcPr>
            <w:tcW w:w="14459" w:type="dxa"/>
            <w:gridSpan w:val="4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:rsidR="006C61B8" w:rsidRPr="006C61B8" w:rsidRDefault="006C61B8" w:rsidP="006C61B8">
            <w:pPr>
              <w:spacing w:after="0" w:line="240" w:lineRule="auto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  <w:t>summary information</w:t>
            </w:r>
          </w:p>
        </w:tc>
      </w:tr>
      <w:tr w:rsidR="006C61B8" w:rsidRPr="006C61B8" w:rsidTr="006D3BD7">
        <w:trPr>
          <w:cantSplit/>
        </w:trPr>
        <w:tc>
          <w:tcPr>
            <w:tcW w:w="4348" w:type="dxa"/>
            <w:shd w:val="clear" w:color="auto" w:fill="auto"/>
            <w:tcMar>
              <w:top w:w="113" w:type="dxa"/>
              <w:bottom w:w="113" w:type="dxa"/>
            </w:tcMar>
          </w:tcPr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Total number of pupils:</w:t>
            </w:r>
          </w:p>
        </w:tc>
        <w:tc>
          <w:tcPr>
            <w:tcW w:w="2832" w:type="dxa"/>
            <w:shd w:val="clear" w:color="auto" w:fill="auto"/>
            <w:tcMar>
              <w:top w:w="113" w:type="dxa"/>
              <w:bottom w:w="113" w:type="dxa"/>
            </w:tcMar>
          </w:tcPr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5055" w:type="dxa"/>
          </w:tcPr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Amount of catch-up premium received per pupil:</w:t>
            </w:r>
          </w:p>
        </w:tc>
        <w:tc>
          <w:tcPr>
            <w:tcW w:w="2224" w:type="dxa"/>
            <w:shd w:val="clear" w:color="auto" w:fill="auto"/>
            <w:tcMar>
              <w:top w:w="113" w:type="dxa"/>
              <w:bottom w:w="113" w:type="dxa"/>
            </w:tcMar>
          </w:tcPr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</w:tr>
      <w:tr w:rsidR="006C61B8" w:rsidRPr="006C61B8" w:rsidTr="006D3BD7">
        <w:trPr>
          <w:cantSplit/>
        </w:trPr>
        <w:tc>
          <w:tcPr>
            <w:tcW w:w="4348" w:type="dxa"/>
            <w:shd w:val="clear" w:color="auto" w:fill="auto"/>
            <w:tcMar>
              <w:top w:w="113" w:type="dxa"/>
              <w:bottom w:w="113" w:type="dxa"/>
            </w:tcMar>
          </w:tcPr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Total catch-up premium budget:</w:t>
            </w:r>
          </w:p>
        </w:tc>
        <w:tc>
          <w:tcPr>
            <w:tcW w:w="2832" w:type="dxa"/>
            <w:shd w:val="clear" w:color="auto" w:fill="auto"/>
            <w:tcMar>
              <w:top w:w="113" w:type="dxa"/>
              <w:bottom w:w="113" w:type="dxa"/>
            </w:tcMar>
          </w:tcPr>
          <w:p w:rsidR="006C61B8" w:rsidRPr="006C61B8" w:rsidRDefault="00D0769D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£2,054.28</w:t>
            </w:r>
          </w:p>
        </w:tc>
        <w:tc>
          <w:tcPr>
            <w:tcW w:w="5055" w:type="dxa"/>
          </w:tcPr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2224" w:type="dxa"/>
            <w:shd w:val="clear" w:color="auto" w:fill="auto"/>
            <w:tcMar>
              <w:top w:w="113" w:type="dxa"/>
              <w:bottom w:w="113" w:type="dxa"/>
            </w:tcMar>
          </w:tcPr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</w:tr>
    </w:tbl>
    <w:p w:rsidR="006C61B8" w:rsidRPr="006C61B8" w:rsidRDefault="006C61B8" w:rsidP="006C61B8">
      <w:pPr>
        <w:spacing w:after="120" w:line="240" w:lineRule="auto"/>
        <w:rPr>
          <w:rFonts w:ascii="Arial" w:eastAsia="MS Mincho" w:hAnsi="Arial" w:cs="Arial"/>
          <w:sz w:val="20"/>
          <w:szCs w:val="20"/>
          <w:highlight w:val="yellow"/>
          <w:lang w:eastAsia="en-GB"/>
        </w:rPr>
      </w:pPr>
    </w:p>
    <w:p w:rsidR="006C61B8" w:rsidRPr="006C61B8" w:rsidRDefault="006C61B8" w:rsidP="006C61B8">
      <w:pPr>
        <w:spacing w:after="120" w:line="240" w:lineRule="auto"/>
        <w:rPr>
          <w:rFonts w:ascii="Arial" w:eastAsia="MS Mincho" w:hAnsi="Arial" w:cs="Arial"/>
          <w:sz w:val="20"/>
          <w:szCs w:val="20"/>
          <w:highlight w:val="yellow"/>
          <w:lang w:eastAsia="en-GB"/>
        </w:rPr>
      </w:pPr>
    </w:p>
    <w:p w:rsidR="006C61B8" w:rsidRPr="006C61B8" w:rsidRDefault="006C61B8" w:rsidP="006C61B8">
      <w:pPr>
        <w:spacing w:after="120" w:line="240" w:lineRule="auto"/>
        <w:rPr>
          <w:rFonts w:ascii="Arial" w:eastAsia="MS Mincho" w:hAnsi="Arial" w:cs="Arial"/>
          <w:sz w:val="20"/>
          <w:szCs w:val="20"/>
          <w:highlight w:val="yellow"/>
          <w:lang w:eastAsia="en-GB"/>
        </w:rPr>
      </w:pPr>
    </w:p>
    <w:p w:rsidR="006C61B8" w:rsidRPr="006C61B8" w:rsidRDefault="006C61B8" w:rsidP="006C61B8">
      <w:pPr>
        <w:spacing w:after="120" w:line="240" w:lineRule="auto"/>
        <w:rPr>
          <w:rFonts w:ascii="Arial" w:eastAsia="MS Mincho" w:hAnsi="Arial" w:cs="Arial"/>
          <w:sz w:val="20"/>
          <w:szCs w:val="20"/>
          <w:highlight w:val="yellow"/>
          <w:lang w:eastAsia="en-GB"/>
        </w:rPr>
      </w:pPr>
    </w:p>
    <w:p w:rsidR="006C61B8" w:rsidRPr="006C61B8" w:rsidRDefault="006C61B8" w:rsidP="006C61B8">
      <w:pPr>
        <w:spacing w:after="120" w:line="240" w:lineRule="auto"/>
        <w:rPr>
          <w:rFonts w:ascii="Arial" w:eastAsia="MS Mincho" w:hAnsi="Arial" w:cs="Arial"/>
          <w:sz w:val="20"/>
          <w:szCs w:val="20"/>
          <w:highlight w:val="yellow"/>
          <w:lang w:eastAsia="en-GB"/>
        </w:rPr>
      </w:pPr>
    </w:p>
    <w:p w:rsidR="006C61B8" w:rsidRPr="006C61B8" w:rsidRDefault="006C61B8" w:rsidP="006C61B8">
      <w:pPr>
        <w:spacing w:after="120" w:line="240" w:lineRule="auto"/>
        <w:rPr>
          <w:rFonts w:ascii="Arial" w:eastAsia="MS Mincho" w:hAnsi="Arial" w:cs="Arial"/>
          <w:sz w:val="20"/>
          <w:szCs w:val="20"/>
          <w:highlight w:val="yellow"/>
          <w:lang w:eastAsia="en-GB"/>
        </w:rPr>
      </w:pPr>
    </w:p>
    <w:p w:rsidR="006C61B8" w:rsidRPr="006C61B8" w:rsidRDefault="006C61B8" w:rsidP="006C61B8">
      <w:pPr>
        <w:spacing w:after="120" w:line="240" w:lineRule="auto"/>
        <w:rPr>
          <w:rFonts w:ascii="Arial" w:eastAsia="MS Mincho" w:hAnsi="Arial" w:cs="Arial"/>
          <w:sz w:val="20"/>
          <w:szCs w:val="20"/>
          <w:highlight w:val="yellow"/>
          <w:lang w:eastAsia="en-GB"/>
        </w:rPr>
      </w:pPr>
    </w:p>
    <w:p w:rsidR="006C61B8" w:rsidRPr="006C61B8" w:rsidRDefault="006C61B8" w:rsidP="006C61B8">
      <w:pPr>
        <w:spacing w:after="120" w:line="240" w:lineRule="auto"/>
        <w:rPr>
          <w:rFonts w:ascii="Arial" w:eastAsia="MS Mincho" w:hAnsi="Arial" w:cs="Arial"/>
          <w:sz w:val="20"/>
          <w:szCs w:val="20"/>
          <w:highlight w:val="yellow"/>
          <w:lang w:eastAsia="en-GB"/>
        </w:rPr>
      </w:pPr>
    </w:p>
    <w:p w:rsidR="006C61B8" w:rsidRPr="006C61B8" w:rsidRDefault="006C61B8" w:rsidP="006C61B8">
      <w:pPr>
        <w:spacing w:after="120" w:line="240" w:lineRule="auto"/>
        <w:rPr>
          <w:rFonts w:ascii="Arial" w:eastAsia="MS Mincho" w:hAnsi="Arial" w:cs="Arial"/>
          <w:sz w:val="20"/>
          <w:szCs w:val="20"/>
          <w:highlight w:val="yellow"/>
          <w:lang w:eastAsia="en-GB"/>
        </w:rPr>
      </w:pPr>
    </w:p>
    <w:p w:rsidR="006C61B8" w:rsidRPr="006C61B8" w:rsidRDefault="006C61B8" w:rsidP="006C61B8">
      <w:pPr>
        <w:spacing w:after="120" w:line="240" w:lineRule="auto"/>
        <w:rPr>
          <w:rFonts w:ascii="Arial" w:eastAsia="MS Mincho" w:hAnsi="Arial" w:cs="Arial"/>
          <w:sz w:val="20"/>
          <w:szCs w:val="20"/>
          <w:highlight w:val="yellow"/>
          <w:lang w:eastAsia="en-GB"/>
        </w:rPr>
      </w:pPr>
    </w:p>
    <w:p w:rsidR="006C61B8" w:rsidRPr="006C61B8" w:rsidRDefault="006C61B8" w:rsidP="006C61B8">
      <w:pPr>
        <w:spacing w:after="120" w:line="240" w:lineRule="auto"/>
        <w:rPr>
          <w:rFonts w:ascii="Arial" w:eastAsia="MS Mincho" w:hAnsi="Arial" w:cs="Arial"/>
          <w:sz w:val="20"/>
          <w:szCs w:val="20"/>
          <w:highlight w:val="yellow"/>
          <w:lang w:eastAsia="en-GB"/>
        </w:rPr>
      </w:pPr>
    </w:p>
    <w:p w:rsidR="006C61B8" w:rsidRPr="006C61B8" w:rsidRDefault="006C61B8" w:rsidP="006C61B8">
      <w:pPr>
        <w:spacing w:after="120" w:line="240" w:lineRule="auto"/>
        <w:rPr>
          <w:rFonts w:ascii="Arial" w:eastAsia="MS Mincho" w:hAnsi="Arial" w:cs="Arial"/>
          <w:sz w:val="20"/>
          <w:szCs w:val="20"/>
          <w:highlight w:val="yellow"/>
          <w:lang w:eastAsia="en-GB"/>
        </w:rPr>
      </w:pPr>
    </w:p>
    <w:p w:rsidR="006C61B8" w:rsidRPr="006C61B8" w:rsidRDefault="006C61B8" w:rsidP="006C61B8">
      <w:pPr>
        <w:spacing w:after="120" w:line="240" w:lineRule="auto"/>
        <w:rPr>
          <w:rFonts w:ascii="Arial" w:eastAsia="MS Mincho" w:hAnsi="Arial" w:cs="Arial"/>
          <w:sz w:val="20"/>
          <w:szCs w:val="20"/>
          <w:highlight w:val="yellow"/>
          <w:lang w:eastAsia="en-GB"/>
        </w:rPr>
      </w:pPr>
    </w:p>
    <w:p w:rsidR="006C61B8" w:rsidRPr="006C61B8" w:rsidRDefault="006C61B8" w:rsidP="006C61B8">
      <w:pPr>
        <w:spacing w:after="120" w:line="240" w:lineRule="auto"/>
        <w:rPr>
          <w:rFonts w:ascii="Arial" w:eastAsia="MS Mincho" w:hAnsi="Arial" w:cs="Arial"/>
          <w:sz w:val="20"/>
          <w:szCs w:val="20"/>
          <w:highlight w:val="yellow"/>
          <w:lang w:eastAsia="en-GB"/>
        </w:rPr>
      </w:pPr>
    </w:p>
    <w:p w:rsidR="006C61B8" w:rsidRPr="006C61B8" w:rsidRDefault="006C61B8" w:rsidP="006C61B8">
      <w:pPr>
        <w:spacing w:after="120" w:line="240" w:lineRule="auto"/>
        <w:rPr>
          <w:rFonts w:ascii="Arial" w:eastAsia="MS Mincho" w:hAnsi="Arial" w:cs="Arial"/>
          <w:sz w:val="20"/>
          <w:szCs w:val="20"/>
          <w:highlight w:val="yellow"/>
          <w:lang w:eastAsia="en-GB"/>
        </w:rPr>
      </w:pPr>
    </w:p>
    <w:p w:rsidR="006C61B8" w:rsidRPr="006C61B8" w:rsidRDefault="006C61B8" w:rsidP="006C61B8">
      <w:pPr>
        <w:spacing w:after="120" w:line="240" w:lineRule="auto"/>
        <w:ind w:left="340" w:hanging="170"/>
        <w:rPr>
          <w:rFonts w:ascii="Arial" w:eastAsia="MS Mincho" w:hAnsi="Arial" w:cs="Arial"/>
          <w:sz w:val="20"/>
          <w:szCs w:val="20"/>
          <w:highlight w:val="yellow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14601"/>
      </w:tblGrid>
      <w:tr w:rsidR="006C61B8" w:rsidRPr="006C61B8" w:rsidTr="006D3BD7">
        <w:trPr>
          <w:cantSplit/>
          <w:tblHeader/>
        </w:trPr>
        <w:tc>
          <w:tcPr>
            <w:tcW w:w="14601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:rsidR="006C61B8" w:rsidRPr="006C61B8" w:rsidRDefault="006C61B8" w:rsidP="006C61B8">
            <w:pPr>
              <w:spacing w:after="0" w:line="240" w:lineRule="auto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  <w:t>strategy statement</w:t>
            </w:r>
          </w:p>
        </w:tc>
      </w:tr>
      <w:tr w:rsidR="006C61B8" w:rsidRPr="006C61B8" w:rsidTr="006D3BD7">
        <w:trPr>
          <w:cantSplit/>
        </w:trPr>
        <w:tc>
          <w:tcPr>
            <w:tcW w:w="14601" w:type="dxa"/>
            <w:shd w:val="clear" w:color="auto" w:fill="auto"/>
            <w:tcMar>
              <w:top w:w="113" w:type="dxa"/>
              <w:bottom w:w="113" w:type="dxa"/>
            </w:tcMar>
          </w:tcPr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At Gerrans School </w:t>
            </w: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we want our children to flourish and to gain every opportunity to live fulfilled lives. We are committed to providing the highest</w:t>
            </w:r>
          </w:p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quality education for all our children regardless of background or barrier to learning in all aspect of school life.</w:t>
            </w:r>
          </w:p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“Children from disadvantaged backgrounds are likely to have been more affected particularly severely by closures and may need more support to return</w:t>
            </w:r>
          </w:p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to school and settle back into school life. Whilst all pupils will benefit from the EEF recommendations, it is likely that some forms of support will be</w:t>
            </w:r>
          </w:p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particularly beneficial to disadvantaged.” (Covid-19 Support Guide for Schools – June 2020)</w:t>
            </w:r>
          </w:p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To ensure that no child is penalised as a result of COVID-19; that academic attainment, wellbeing and social development is not compromised in</w:t>
            </w:r>
          </w:p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the longer term and that our values and aspirational targets continue to thrive.</w:t>
            </w:r>
          </w:p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o To reduce the attainment gap between our disadvantaged pupils and their peers</w:t>
            </w:r>
          </w:p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o To raise the attainment of all pupils to close the gap created by COVID-19 school closures</w:t>
            </w:r>
          </w:p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o To address any social reintegration issues caused by isolation in a rural area</w:t>
            </w:r>
          </w:p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6C61B8" w:rsidRPr="006C61B8" w:rsidRDefault="006C61B8" w:rsidP="006C61B8">
            <w:pPr>
              <w:spacing w:after="60" w:line="240" w:lineRule="auto"/>
              <w:ind w:left="340" w:hanging="170"/>
              <w:rPr>
                <w:rFonts w:ascii="Arial" w:eastAsia="MS Mincho" w:hAnsi="Arial" w:cs="Times New Roman"/>
                <w:sz w:val="20"/>
                <w:szCs w:val="24"/>
                <w:highlight w:val="yellow"/>
                <w:lang w:val="en-US"/>
              </w:rPr>
            </w:pPr>
          </w:p>
        </w:tc>
      </w:tr>
    </w:tbl>
    <w:p w:rsidR="006C61B8" w:rsidRPr="006C61B8" w:rsidRDefault="006C61B8" w:rsidP="006C61B8">
      <w:pPr>
        <w:spacing w:after="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6C61B8" w:rsidRPr="006C61B8" w:rsidRDefault="006C61B8" w:rsidP="006C61B8">
      <w:pPr>
        <w:spacing w:after="120" w:line="240" w:lineRule="auto"/>
        <w:ind w:right="284"/>
        <w:rPr>
          <w:rFonts w:ascii="Arial" w:eastAsia="MS Mincho" w:hAnsi="Arial" w:cs="Arial"/>
          <w:b/>
          <w:color w:val="FF1F64"/>
          <w:sz w:val="32"/>
          <w:szCs w:val="32"/>
          <w:lang w:val="en-US"/>
        </w:rPr>
      </w:pPr>
    </w:p>
    <w:p w:rsidR="006C61B8" w:rsidRPr="006C61B8" w:rsidRDefault="006C61B8" w:rsidP="006C61B8">
      <w:pPr>
        <w:spacing w:after="120" w:line="240" w:lineRule="auto"/>
        <w:ind w:right="284"/>
        <w:rPr>
          <w:rFonts w:ascii="Arial" w:eastAsia="MS Mincho" w:hAnsi="Arial" w:cs="Arial"/>
          <w:b/>
          <w:color w:val="FF1F64"/>
          <w:sz w:val="32"/>
          <w:szCs w:val="32"/>
          <w:lang w:val="en-US"/>
        </w:rPr>
      </w:pPr>
    </w:p>
    <w:p w:rsidR="006C61B8" w:rsidRPr="006C61B8" w:rsidRDefault="006C61B8" w:rsidP="006C61B8">
      <w:pPr>
        <w:spacing w:after="120" w:line="240" w:lineRule="auto"/>
        <w:ind w:right="284"/>
        <w:rPr>
          <w:rFonts w:ascii="Arial" w:eastAsia="MS Mincho" w:hAnsi="Arial" w:cs="Arial"/>
          <w:sz w:val="20"/>
          <w:szCs w:val="20"/>
          <w:highlight w:val="yellow"/>
          <w:lang w:val="en-US"/>
        </w:rPr>
      </w:pPr>
    </w:p>
    <w:p w:rsidR="006C61B8" w:rsidRPr="006C61B8" w:rsidRDefault="006C61B8" w:rsidP="006C61B8">
      <w:pPr>
        <w:spacing w:after="120" w:line="240" w:lineRule="auto"/>
        <w:ind w:left="340" w:right="284"/>
        <w:rPr>
          <w:rFonts w:ascii="Arial" w:eastAsia="MS Mincho" w:hAnsi="Arial" w:cs="Arial"/>
          <w:sz w:val="20"/>
          <w:szCs w:val="20"/>
          <w:highlight w:val="yellow"/>
          <w:lang w:val="en-US"/>
        </w:rPr>
      </w:pPr>
    </w:p>
    <w:p w:rsidR="006C61B8" w:rsidRPr="006C61B8" w:rsidRDefault="006C61B8" w:rsidP="006C61B8">
      <w:pPr>
        <w:spacing w:after="120" w:line="240" w:lineRule="auto"/>
        <w:ind w:left="340" w:right="284"/>
        <w:rPr>
          <w:rFonts w:ascii="Arial" w:eastAsia="MS Mincho" w:hAnsi="Arial" w:cs="Arial"/>
          <w:sz w:val="20"/>
          <w:szCs w:val="20"/>
          <w:highlight w:val="yellow"/>
          <w:lang w:val="en-US"/>
        </w:rPr>
      </w:pPr>
    </w:p>
    <w:p w:rsidR="006C61B8" w:rsidRPr="006C61B8" w:rsidRDefault="006C61B8" w:rsidP="006C61B8">
      <w:pPr>
        <w:spacing w:after="120" w:line="240" w:lineRule="auto"/>
        <w:ind w:left="340" w:right="284"/>
        <w:rPr>
          <w:rFonts w:ascii="Arial" w:eastAsia="MS Mincho" w:hAnsi="Arial" w:cs="Arial"/>
          <w:sz w:val="20"/>
          <w:szCs w:val="20"/>
          <w:highlight w:val="yellow"/>
          <w:lang w:val="en-US"/>
        </w:rPr>
      </w:pPr>
    </w:p>
    <w:p w:rsidR="006C61B8" w:rsidRPr="006C61B8" w:rsidRDefault="006C61B8" w:rsidP="006C61B8">
      <w:pPr>
        <w:spacing w:after="120" w:line="240" w:lineRule="auto"/>
        <w:ind w:left="340" w:right="284"/>
        <w:rPr>
          <w:rFonts w:ascii="Arial" w:eastAsia="MS Mincho" w:hAnsi="Arial" w:cs="Arial"/>
          <w:sz w:val="20"/>
          <w:szCs w:val="20"/>
          <w:highlight w:val="yellow"/>
          <w:lang w:val="en-US"/>
        </w:rPr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967"/>
        <w:gridCol w:w="13686"/>
      </w:tblGrid>
      <w:tr w:rsidR="006C61B8" w:rsidRPr="006C61B8" w:rsidTr="006D3BD7">
        <w:trPr>
          <w:cantSplit/>
        </w:trPr>
        <w:tc>
          <w:tcPr>
            <w:tcW w:w="14653" w:type="dxa"/>
            <w:gridSpan w:val="2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:rsidR="006C61B8" w:rsidRPr="006C61B8" w:rsidRDefault="006C61B8" w:rsidP="006C61B8">
            <w:pPr>
              <w:spacing w:after="0" w:line="240" w:lineRule="auto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  <w:lang w:val="en-US"/>
              </w:rPr>
              <w:t>barriers to future attainment</w:t>
            </w:r>
          </w:p>
        </w:tc>
      </w:tr>
      <w:tr w:rsidR="006C61B8" w:rsidRPr="006C61B8" w:rsidTr="006D3BD7">
        <w:trPr>
          <w:cantSplit/>
        </w:trPr>
        <w:tc>
          <w:tcPr>
            <w:tcW w:w="14653" w:type="dxa"/>
            <w:gridSpan w:val="2"/>
            <w:shd w:val="clear" w:color="auto" w:fill="9CC2E5"/>
            <w:tcMar>
              <w:top w:w="113" w:type="dxa"/>
              <w:bottom w:w="113" w:type="dxa"/>
            </w:tcMar>
          </w:tcPr>
          <w:p w:rsidR="006C61B8" w:rsidRPr="006C61B8" w:rsidRDefault="006C61B8" w:rsidP="006C61B8">
            <w:pPr>
              <w:spacing w:after="120" w:line="240" w:lineRule="auto"/>
              <w:ind w:right="284"/>
              <w:rPr>
                <w:rFonts w:ascii="Arial" w:eastAsia="MS Mincho" w:hAnsi="Arial" w:cs="Times New Roman"/>
                <w:i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Academic barriers: </w:t>
            </w:r>
          </w:p>
        </w:tc>
      </w:tr>
      <w:tr w:rsidR="006C61B8" w:rsidRPr="006C61B8" w:rsidTr="006D3BD7">
        <w:trPr>
          <w:cantSplit/>
        </w:trPr>
        <w:tc>
          <w:tcPr>
            <w:tcW w:w="967" w:type="dxa"/>
            <w:shd w:val="clear" w:color="auto" w:fill="auto"/>
            <w:tcMar>
              <w:top w:w="113" w:type="dxa"/>
              <w:bottom w:w="113" w:type="dxa"/>
            </w:tcMar>
          </w:tcPr>
          <w:p w:rsidR="006C61B8" w:rsidRPr="006C61B8" w:rsidRDefault="006C61B8" w:rsidP="006C61B8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highlight w:val="yellow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A</w:t>
            </w:r>
          </w:p>
        </w:tc>
        <w:tc>
          <w:tcPr>
            <w:tcW w:w="13686" w:type="dxa"/>
            <w:shd w:val="clear" w:color="auto" w:fill="auto"/>
          </w:tcPr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Missed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opportunities for sustained pieces of writing with reinforced expectations of SGaP over lockdown </w:t>
            </w:r>
          </w:p>
        </w:tc>
      </w:tr>
      <w:tr w:rsidR="006C61B8" w:rsidRPr="006C61B8" w:rsidTr="006D3BD7">
        <w:trPr>
          <w:cantSplit/>
        </w:trPr>
        <w:tc>
          <w:tcPr>
            <w:tcW w:w="967" w:type="dxa"/>
            <w:shd w:val="clear" w:color="auto" w:fill="auto"/>
            <w:tcMar>
              <w:top w:w="113" w:type="dxa"/>
              <w:bottom w:w="113" w:type="dxa"/>
            </w:tcMar>
          </w:tcPr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B</w:t>
            </w:r>
          </w:p>
        </w:tc>
        <w:tc>
          <w:tcPr>
            <w:tcW w:w="13686" w:type="dxa"/>
            <w:shd w:val="clear" w:color="auto" w:fill="auto"/>
            <w:tcMar>
              <w:top w:w="113" w:type="dxa"/>
              <w:bottom w:w="113" w:type="dxa"/>
            </w:tcMar>
          </w:tcPr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Limited </w:t>
            </w:r>
            <w:r w:rsidR="000217BB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opportunities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for progressive daily phonics with correct terminology and enunciation </w:t>
            </w:r>
          </w:p>
        </w:tc>
      </w:tr>
      <w:tr w:rsidR="006C61B8" w:rsidRPr="006C61B8" w:rsidTr="006D3BD7">
        <w:trPr>
          <w:cantSplit/>
        </w:trPr>
        <w:tc>
          <w:tcPr>
            <w:tcW w:w="967" w:type="dxa"/>
            <w:shd w:val="clear" w:color="auto" w:fill="auto"/>
            <w:tcMar>
              <w:top w:w="113" w:type="dxa"/>
              <w:bottom w:w="113" w:type="dxa"/>
            </w:tcMar>
          </w:tcPr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</w:t>
            </w:r>
          </w:p>
        </w:tc>
        <w:tc>
          <w:tcPr>
            <w:tcW w:w="13686" w:type="dxa"/>
            <w:shd w:val="clear" w:color="auto" w:fill="auto"/>
            <w:tcMar>
              <w:top w:w="113" w:type="dxa"/>
              <w:bottom w:w="113" w:type="dxa"/>
            </w:tcMar>
          </w:tcPr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Limited range of high quality texts to support either phonics progression or reading for pleasure</w:t>
            </w:r>
          </w:p>
        </w:tc>
      </w:tr>
    </w:tbl>
    <w:p w:rsidR="006C61B8" w:rsidRPr="006C61B8" w:rsidRDefault="006C61B8" w:rsidP="006C61B8">
      <w:pPr>
        <w:spacing w:after="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967"/>
        <w:gridCol w:w="13686"/>
      </w:tblGrid>
      <w:tr w:rsidR="006C61B8" w:rsidRPr="006C61B8" w:rsidTr="006D3BD7">
        <w:trPr>
          <w:cantSplit/>
        </w:trPr>
        <w:tc>
          <w:tcPr>
            <w:tcW w:w="14653" w:type="dxa"/>
            <w:gridSpan w:val="2"/>
            <w:shd w:val="clear" w:color="auto" w:fill="12263F"/>
            <w:tcMar>
              <w:top w:w="113" w:type="dxa"/>
              <w:bottom w:w="113" w:type="dxa"/>
            </w:tcMar>
          </w:tcPr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ADDITIONAL BARRIERS</w:t>
            </w:r>
          </w:p>
        </w:tc>
      </w:tr>
      <w:tr w:rsidR="006C61B8" w:rsidRPr="006C61B8" w:rsidTr="006D3BD7">
        <w:trPr>
          <w:cantSplit/>
        </w:trPr>
        <w:tc>
          <w:tcPr>
            <w:tcW w:w="14653" w:type="dxa"/>
            <w:gridSpan w:val="2"/>
            <w:shd w:val="clear" w:color="auto" w:fill="9CC2E5"/>
            <w:tcMar>
              <w:top w:w="113" w:type="dxa"/>
              <w:bottom w:w="113" w:type="dxa"/>
            </w:tcMar>
          </w:tcPr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External barriers: </w:t>
            </w:r>
          </w:p>
        </w:tc>
      </w:tr>
      <w:tr w:rsidR="006C61B8" w:rsidRPr="006C61B8" w:rsidTr="006D3BD7">
        <w:trPr>
          <w:cantSplit/>
        </w:trPr>
        <w:tc>
          <w:tcPr>
            <w:tcW w:w="967" w:type="dxa"/>
            <w:shd w:val="clear" w:color="auto" w:fill="auto"/>
            <w:tcMar>
              <w:top w:w="113" w:type="dxa"/>
              <w:bottom w:w="113" w:type="dxa"/>
            </w:tcMar>
          </w:tcPr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</w:t>
            </w:r>
          </w:p>
        </w:tc>
        <w:tc>
          <w:tcPr>
            <w:tcW w:w="13686" w:type="dxa"/>
            <w:shd w:val="clear" w:color="auto" w:fill="auto"/>
            <w:tcMar>
              <w:top w:w="113" w:type="dxa"/>
              <w:bottom w:w="113" w:type="dxa"/>
            </w:tcMar>
          </w:tcPr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Missed opportunities for learning due to school closures across the broader curriculum</w:t>
            </w:r>
          </w:p>
        </w:tc>
      </w:tr>
      <w:tr w:rsidR="006C61B8" w:rsidRPr="006C61B8" w:rsidTr="006D3BD7">
        <w:trPr>
          <w:cantSplit/>
        </w:trPr>
        <w:tc>
          <w:tcPr>
            <w:tcW w:w="967" w:type="dxa"/>
            <w:shd w:val="clear" w:color="auto" w:fill="auto"/>
            <w:tcMar>
              <w:top w:w="113" w:type="dxa"/>
              <w:bottom w:w="113" w:type="dxa"/>
            </w:tcMar>
          </w:tcPr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</w:t>
            </w:r>
          </w:p>
        </w:tc>
        <w:tc>
          <w:tcPr>
            <w:tcW w:w="13686" w:type="dxa"/>
            <w:shd w:val="clear" w:color="auto" w:fill="auto"/>
            <w:tcMar>
              <w:top w:w="113" w:type="dxa"/>
              <w:bottom w:w="113" w:type="dxa"/>
            </w:tcMar>
          </w:tcPr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Lack of access to ICT or internet at home</w:t>
            </w:r>
          </w:p>
        </w:tc>
      </w:tr>
      <w:tr w:rsidR="006C61B8" w:rsidRPr="006C61B8" w:rsidTr="006D3BD7">
        <w:trPr>
          <w:cantSplit/>
        </w:trPr>
        <w:tc>
          <w:tcPr>
            <w:tcW w:w="967" w:type="dxa"/>
            <w:shd w:val="clear" w:color="auto" w:fill="auto"/>
            <w:tcMar>
              <w:top w:w="113" w:type="dxa"/>
              <w:bottom w:w="113" w:type="dxa"/>
            </w:tcMar>
          </w:tcPr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F</w:t>
            </w:r>
          </w:p>
        </w:tc>
        <w:tc>
          <w:tcPr>
            <w:tcW w:w="13686" w:type="dxa"/>
            <w:shd w:val="clear" w:color="auto" w:fill="auto"/>
            <w:tcMar>
              <w:top w:w="113" w:type="dxa"/>
              <w:bottom w:w="113" w:type="dxa"/>
            </w:tcMar>
          </w:tcPr>
          <w:p w:rsidR="006C61B8" w:rsidRPr="006C61B8" w:rsidRDefault="006C61B8" w:rsidP="006C61B8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Supporting parents to support their children at home</w:t>
            </w:r>
          </w:p>
        </w:tc>
      </w:tr>
    </w:tbl>
    <w:p w:rsidR="006C61B8" w:rsidRPr="006C61B8" w:rsidRDefault="006C61B8" w:rsidP="006C61B8">
      <w:pPr>
        <w:spacing w:after="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6C61B8" w:rsidRPr="006C61B8" w:rsidRDefault="006C61B8" w:rsidP="006C61B8">
      <w:pPr>
        <w:spacing w:after="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6C61B8" w:rsidRPr="006C61B8" w:rsidRDefault="006C61B8" w:rsidP="006C61B8">
      <w:pPr>
        <w:spacing w:after="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6C61B8" w:rsidRPr="006C61B8" w:rsidRDefault="006C61B8" w:rsidP="006C61B8">
      <w:pPr>
        <w:spacing w:after="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6C61B8" w:rsidRPr="006C61B8" w:rsidRDefault="006C61B8" w:rsidP="006C61B8">
      <w:pPr>
        <w:spacing w:after="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6C61B8" w:rsidRPr="006C61B8" w:rsidRDefault="006C61B8" w:rsidP="006C61B8">
      <w:pPr>
        <w:spacing w:after="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6C61B8" w:rsidRPr="006C61B8" w:rsidRDefault="006C61B8" w:rsidP="006C61B8">
      <w:pPr>
        <w:spacing w:after="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6C61B8" w:rsidRPr="006C61B8" w:rsidRDefault="006C61B8" w:rsidP="006C61B8">
      <w:pPr>
        <w:spacing w:after="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6C61B8" w:rsidRPr="006C61B8" w:rsidRDefault="006C61B8" w:rsidP="006C61B8">
      <w:pPr>
        <w:spacing w:after="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6C61B8" w:rsidRPr="006C61B8" w:rsidRDefault="006C61B8" w:rsidP="006C61B8">
      <w:pPr>
        <w:spacing w:after="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6C61B8" w:rsidRPr="006C61B8" w:rsidRDefault="006C61B8" w:rsidP="006C61B8">
      <w:pPr>
        <w:spacing w:after="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6C61B8" w:rsidRPr="006C61B8" w:rsidRDefault="006C61B8" w:rsidP="006C61B8">
      <w:pPr>
        <w:spacing w:after="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6C61B8" w:rsidRPr="006C61B8" w:rsidRDefault="006C61B8" w:rsidP="006C61B8">
      <w:pPr>
        <w:spacing w:after="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6C61B8" w:rsidRPr="006C61B8" w:rsidRDefault="006C61B8" w:rsidP="006C61B8">
      <w:pPr>
        <w:spacing w:after="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tbl>
      <w:tblPr>
        <w:tblpPr w:leftFromText="180" w:rightFromText="180" w:vertAnchor="text" w:horzAnchor="margin" w:tblpY="-1065"/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317"/>
        <w:gridCol w:w="2160"/>
        <w:gridCol w:w="3510"/>
        <w:gridCol w:w="3510"/>
        <w:gridCol w:w="1620"/>
        <w:gridCol w:w="1530"/>
      </w:tblGrid>
      <w:tr w:rsidR="006C61B8" w:rsidRPr="006C61B8" w:rsidTr="000217BB">
        <w:trPr>
          <w:cantSplit/>
        </w:trPr>
        <w:tc>
          <w:tcPr>
            <w:tcW w:w="14647" w:type="dxa"/>
            <w:gridSpan w:val="6"/>
            <w:shd w:val="clear" w:color="auto" w:fill="9CC2E5"/>
            <w:tcMar>
              <w:top w:w="113" w:type="dxa"/>
              <w:bottom w:w="113" w:type="dxa"/>
            </w:tcMar>
          </w:tcPr>
          <w:p w:rsidR="006C61B8" w:rsidRPr="006C61B8" w:rsidRDefault="006C61B8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Quality of teaching for all</w:t>
            </w:r>
          </w:p>
        </w:tc>
      </w:tr>
      <w:tr w:rsidR="006C61B8" w:rsidRPr="006C61B8" w:rsidTr="000217BB">
        <w:trPr>
          <w:cantSplit/>
          <w:trHeight w:val="825"/>
        </w:trPr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C61B8" w:rsidRDefault="006C61B8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Action</w:t>
            </w:r>
          </w:p>
          <w:p w:rsidR="00260915" w:rsidRDefault="00260915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260915" w:rsidRPr="006C61B8" w:rsidRDefault="00260915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C61B8" w:rsidRPr="006C61B8" w:rsidRDefault="006C61B8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Intended outcome and success criteria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6C61B8" w:rsidRPr="006C61B8" w:rsidRDefault="006C61B8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What’s the evidence and rationale for this choice?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6C61B8" w:rsidRPr="006C61B8" w:rsidRDefault="006C61B8" w:rsidP="000217BB">
            <w:pPr>
              <w:spacing w:after="120" w:line="240" w:lineRule="auto"/>
              <w:ind w:right="27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How will you make sure it’s implemented well?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C61B8" w:rsidRPr="006C61B8" w:rsidRDefault="006C61B8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Staff lead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61B8" w:rsidRPr="006C61B8" w:rsidRDefault="006C61B8" w:rsidP="000217BB">
            <w:pPr>
              <w:spacing w:after="120" w:line="240" w:lineRule="auto"/>
              <w:ind w:right="-18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When will you review this?</w:t>
            </w:r>
          </w:p>
        </w:tc>
      </w:tr>
      <w:tr w:rsidR="00260915" w:rsidRPr="006C61B8" w:rsidTr="000217BB">
        <w:trPr>
          <w:cantSplit/>
          <w:trHeight w:val="5265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260915" w:rsidRDefault="00260915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To purchase for school library a range of structured reading books to both support phonic development and also provide a range of enriched , quality texts for more able readers.</w:t>
            </w:r>
          </w:p>
          <w:p w:rsidR="00A730CD" w:rsidRDefault="00A730C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Purchase pictorial big books for Nursery </w:t>
            </w:r>
          </w:p>
          <w:p w:rsidR="00260915" w:rsidRPr="006C61B8" w:rsidRDefault="00260915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260915" w:rsidRDefault="00260915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Phonic skills supported by reading materials. </w:t>
            </w:r>
          </w:p>
          <w:p w:rsidR="00260915" w:rsidRDefault="00260915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Pupils able to apply phonic skills to reading materials</w:t>
            </w:r>
          </w:p>
          <w:p w:rsidR="00260915" w:rsidRDefault="00260915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Pupils experience quality text within a wide genre, whilst also being able to continue to read familiar and preferred genre and authors for pleasure. </w:t>
            </w:r>
          </w:p>
          <w:p w:rsidR="00A730CD" w:rsidRDefault="00A730C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Pr="006C61B8" w:rsidRDefault="00A730C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Language and communication GLD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260915" w:rsidRDefault="00260915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DfE Phonic framework </w:t>
            </w:r>
            <w:r w:rsidR="00A730CD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recommendati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ons</w:t>
            </w:r>
          </w:p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Phonic audit </w:t>
            </w:r>
          </w:p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Development Matters </w:t>
            </w:r>
          </w:p>
          <w:p w:rsidR="00260915" w:rsidRPr="006C61B8" w:rsidRDefault="00260915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260915" w:rsidRDefault="00A730CD" w:rsidP="000217BB">
            <w:pPr>
              <w:spacing w:after="120" w:line="240" w:lineRule="auto"/>
              <w:ind w:right="27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PS and EH to review with pupils</w:t>
            </w:r>
          </w:p>
          <w:p w:rsidR="00A730CD" w:rsidRPr="006C61B8" w:rsidRDefault="00A730CD" w:rsidP="000217BB">
            <w:pPr>
              <w:spacing w:after="120" w:line="240" w:lineRule="auto"/>
              <w:ind w:right="27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Monitor internal and statutory reading, writing and phonic progress and attainment data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260915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JE, PS, EH</w:t>
            </w:r>
          </w:p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Pr="006C61B8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FS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260915" w:rsidRDefault="00A730CD" w:rsidP="000217BB">
            <w:pPr>
              <w:spacing w:after="120" w:line="240" w:lineRule="auto"/>
              <w:ind w:right="-18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Termly through data</w:t>
            </w:r>
          </w:p>
          <w:p w:rsidR="00A730CD" w:rsidRDefault="00A730CD" w:rsidP="000217BB">
            <w:pPr>
              <w:spacing w:after="120" w:line="240" w:lineRule="auto"/>
              <w:ind w:right="-18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Pr="006C61B8" w:rsidRDefault="00A730CD" w:rsidP="000217BB">
            <w:pPr>
              <w:spacing w:after="120" w:line="240" w:lineRule="auto"/>
              <w:ind w:right="-18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Autumn term pupil review</w:t>
            </w:r>
          </w:p>
        </w:tc>
      </w:tr>
      <w:tr w:rsidR="00A730CD" w:rsidRPr="006C61B8" w:rsidTr="000217BB">
        <w:trPr>
          <w:cantSplit/>
          <w:trHeight w:val="495"/>
        </w:trPr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A730CD" w:rsidRDefault="00A730C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Phonic training for all staff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A730CD" w:rsidRDefault="00A730C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All staff understand and use correctly phonic terminology in their planning and teaching. </w:t>
            </w:r>
          </w:p>
          <w:p w:rsidR="00A730CD" w:rsidRDefault="00A730C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All staff understand the progression in understanding of phonics. 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DfE  phonics framework recommendations 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A730CD" w:rsidRDefault="00A730CD" w:rsidP="000217BB">
            <w:pPr>
              <w:spacing w:after="120" w:line="240" w:lineRule="auto"/>
              <w:ind w:right="27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Regular staff meetings to revisit</w:t>
            </w:r>
          </w:p>
          <w:p w:rsidR="00A730CD" w:rsidRDefault="00A730CD" w:rsidP="000217BB">
            <w:pPr>
              <w:spacing w:after="120" w:line="240" w:lineRule="auto"/>
              <w:ind w:right="27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Monitoring and Observation 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EH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A730CD" w:rsidRDefault="00A730CD" w:rsidP="000217BB">
            <w:pPr>
              <w:spacing w:after="120" w:line="240" w:lineRule="auto"/>
              <w:ind w:right="-18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Termly </w:t>
            </w:r>
          </w:p>
        </w:tc>
      </w:tr>
      <w:tr w:rsidR="006C61B8" w:rsidRPr="006C61B8" w:rsidTr="000217BB">
        <w:trPr>
          <w:cantSplit/>
        </w:trPr>
        <w:tc>
          <w:tcPr>
            <w:tcW w:w="13117" w:type="dxa"/>
            <w:gridSpan w:val="5"/>
            <w:shd w:val="clear" w:color="auto" w:fill="auto"/>
            <w:tcMar>
              <w:top w:w="113" w:type="dxa"/>
              <w:bottom w:w="113" w:type="dxa"/>
            </w:tcMar>
          </w:tcPr>
          <w:p w:rsidR="006C61B8" w:rsidRPr="006C61B8" w:rsidRDefault="006C61B8" w:rsidP="000217BB">
            <w:pPr>
              <w:spacing w:after="60" w:line="240" w:lineRule="auto"/>
              <w:jc w:val="right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Total budgeted cost:</w:t>
            </w:r>
          </w:p>
        </w:tc>
        <w:tc>
          <w:tcPr>
            <w:tcW w:w="1530" w:type="dxa"/>
          </w:tcPr>
          <w:p w:rsidR="00D0769D" w:rsidRDefault="00D0769D" w:rsidP="000217BB">
            <w:pPr>
              <w:spacing w:after="6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£698.25</w:t>
            </w:r>
          </w:p>
          <w:p w:rsidR="006C61B8" w:rsidRDefault="00D0769D" w:rsidP="000217BB">
            <w:pPr>
              <w:spacing w:after="6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£337.50</w:t>
            </w:r>
          </w:p>
          <w:p w:rsidR="00D0769D" w:rsidRPr="006C61B8" w:rsidRDefault="00D0769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£850 –Autumn term</w:t>
            </w:r>
          </w:p>
        </w:tc>
      </w:tr>
      <w:tr w:rsidR="006C61B8" w:rsidRPr="006C61B8" w:rsidTr="000217BB">
        <w:trPr>
          <w:cantSplit/>
        </w:trPr>
        <w:tc>
          <w:tcPr>
            <w:tcW w:w="14647" w:type="dxa"/>
            <w:gridSpan w:val="6"/>
            <w:shd w:val="clear" w:color="auto" w:fill="9CC2E5"/>
            <w:tcMar>
              <w:top w:w="113" w:type="dxa"/>
              <w:bottom w:w="113" w:type="dxa"/>
            </w:tcMar>
          </w:tcPr>
          <w:p w:rsidR="006C61B8" w:rsidRPr="006C61B8" w:rsidRDefault="006C61B8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Targeted support</w:t>
            </w:r>
          </w:p>
        </w:tc>
      </w:tr>
      <w:tr w:rsidR="006C61B8" w:rsidRPr="006C61B8" w:rsidTr="000217BB">
        <w:trPr>
          <w:cantSplit/>
          <w:trHeight w:val="630"/>
        </w:trPr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C61B8" w:rsidRDefault="006C61B8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Action</w:t>
            </w:r>
          </w:p>
          <w:p w:rsidR="00A730CD" w:rsidRPr="006C61B8" w:rsidRDefault="00A730C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C61B8" w:rsidRPr="006C61B8" w:rsidRDefault="006C61B8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Intended outcome and success criteria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6C61B8" w:rsidRPr="006C61B8" w:rsidRDefault="006C61B8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What’s the evidence and rationale for this choice?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6C61B8" w:rsidRPr="006C61B8" w:rsidRDefault="006C61B8" w:rsidP="000217BB">
            <w:pPr>
              <w:spacing w:after="120" w:line="240" w:lineRule="auto"/>
              <w:ind w:right="27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How will you make sure it’s implemented well?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C61B8" w:rsidRPr="006C61B8" w:rsidRDefault="006C61B8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Staff lead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61B8" w:rsidRPr="006C61B8" w:rsidRDefault="006C61B8" w:rsidP="000217BB">
            <w:pPr>
              <w:spacing w:after="120" w:line="240" w:lineRule="auto"/>
              <w:ind w:right="-18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When will you review this?</w:t>
            </w:r>
          </w:p>
        </w:tc>
      </w:tr>
      <w:tr w:rsidR="00A730CD" w:rsidRPr="006C61B8" w:rsidTr="000217BB">
        <w:trPr>
          <w:cantSplit/>
          <w:trHeight w:val="525"/>
        </w:trPr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A730CD" w:rsidRDefault="00A730C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Re establishing of Golden Values </w:t>
            </w:r>
          </w:p>
          <w:p w:rsidR="00A730CD" w:rsidRDefault="00A730C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Underpinning behavoiural and conduct expectations </w:t>
            </w:r>
          </w:p>
          <w:p w:rsidR="00A730CD" w:rsidRDefault="00A730C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A730CD" w:rsidRDefault="00A730C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Through assemblies, class circle times, registration time, PSHE  make each value explicit for children </w:t>
            </w:r>
          </w:p>
          <w:p w:rsidR="00A730CD" w:rsidRPr="006C61B8" w:rsidRDefault="00A730C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A730CD" w:rsidRPr="006C61B8" w:rsidRDefault="00A730C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All pupils can successfully </w:t>
            </w:r>
            <w:r w:rsidR="000217BB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reintegrate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as a whole school, for peer learning, </w:t>
            </w:r>
            <w:r w:rsidR="000217BB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lunchtime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and playtimes. 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A730CD" w:rsidRDefault="00A730CD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At the beginning of the school year, it was apparent by their social behaviour that some pupils had lost resilience </w:t>
            </w:r>
            <w:r w:rsidR="000217BB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in working cooperatively and conflict resolution. </w:t>
            </w:r>
          </w:p>
          <w:p w:rsidR="000217BB" w:rsidRDefault="000217BB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0217BB" w:rsidRPr="006C61B8" w:rsidRDefault="000217BB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For EYFS pupils 50% of their lives has been under lockdown regulations with social distancing and self isolation in force. 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A730CD" w:rsidRPr="006C61B8" w:rsidRDefault="000217BB" w:rsidP="000217BB">
            <w:pPr>
              <w:spacing w:after="120" w:line="240" w:lineRule="auto"/>
              <w:ind w:right="27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Constant monitoring of pupil behaviour and feedback amongst staff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730CD" w:rsidRPr="006C61B8" w:rsidRDefault="000217BB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All staff 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A730CD" w:rsidRPr="006C61B8" w:rsidRDefault="000217BB" w:rsidP="000217BB">
            <w:pPr>
              <w:spacing w:after="120" w:line="240" w:lineRule="auto"/>
              <w:ind w:right="-18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Thursday business meetings </w:t>
            </w:r>
          </w:p>
        </w:tc>
      </w:tr>
      <w:tr w:rsidR="006C61B8" w:rsidRPr="006C61B8" w:rsidTr="000217BB">
        <w:trPr>
          <w:cantSplit/>
        </w:trPr>
        <w:tc>
          <w:tcPr>
            <w:tcW w:w="13117" w:type="dxa"/>
            <w:gridSpan w:val="5"/>
            <w:shd w:val="clear" w:color="auto" w:fill="auto"/>
            <w:tcMar>
              <w:top w:w="113" w:type="dxa"/>
              <w:bottom w:w="113" w:type="dxa"/>
            </w:tcMar>
          </w:tcPr>
          <w:p w:rsidR="006C61B8" w:rsidRPr="006C61B8" w:rsidRDefault="006C61B8" w:rsidP="000217BB">
            <w:pPr>
              <w:spacing w:after="60" w:line="240" w:lineRule="auto"/>
              <w:jc w:val="right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Total budgeted cost:</w:t>
            </w:r>
          </w:p>
        </w:tc>
        <w:tc>
          <w:tcPr>
            <w:tcW w:w="1530" w:type="dxa"/>
          </w:tcPr>
          <w:p w:rsidR="006C61B8" w:rsidRPr="006C61B8" w:rsidRDefault="000217BB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£0</w:t>
            </w:r>
          </w:p>
        </w:tc>
      </w:tr>
      <w:tr w:rsidR="006C61B8" w:rsidRPr="006C61B8" w:rsidTr="000217BB">
        <w:trPr>
          <w:cantSplit/>
        </w:trPr>
        <w:tc>
          <w:tcPr>
            <w:tcW w:w="2317" w:type="dxa"/>
            <w:shd w:val="clear" w:color="auto" w:fill="9CC2E5"/>
            <w:tcMar>
              <w:top w:w="113" w:type="dxa"/>
              <w:bottom w:w="113" w:type="dxa"/>
            </w:tcMar>
          </w:tcPr>
          <w:p w:rsidR="006C61B8" w:rsidRPr="006C61B8" w:rsidRDefault="006C61B8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Other approaches</w:t>
            </w:r>
          </w:p>
        </w:tc>
        <w:tc>
          <w:tcPr>
            <w:tcW w:w="2160" w:type="dxa"/>
            <w:shd w:val="clear" w:color="auto" w:fill="9CC2E5"/>
            <w:tcMar>
              <w:top w:w="113" w:type="dxa"/>
              <w:bottom w:w="113" w:type="dxa"/>
            </w:tcMar>
          </w:tcPr>
          <w:p w:rsidR="006C61B8" w:rsidRPr="006C61B8" w:rsidRDefault="006C61B8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3510" w:type="dxa"/>
            <w:shd w:val="clear" w:color="auto" w:fill="9CC2E5"/>
          </w:tcPr>
          <w:p w:rsidR="006C61B8" w:rsidRPr="006C61B8" w:rsidRDefault="006C61B8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3510" w:type="dxa"/>
            <w:shd w:val="clear" w:color="auto" w:fill="9CC2E5"/>
          </w:tcPr>
          <w:p w:rsidR="006C61B8" w:rsidRPr="006C61B8" w:rsidRDefault="006C61B8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1620" w:type="dxa"/>
            <w:shd w:val="clear" w:color="auto" w:fill="9CC2E5"/>
          </w:tcPr>
          <w:p w:rsidR="006C61B8" w:rsidRPr="006C61B8" w:rsidRDefault="006C61B8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9CC2E5"/>
          </w:tcPr>
          <w:p w:rsidR="006C61B8" w:rsidRPr="006C61B8" w:rsidRDefault="006C61B8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</w:tr>
      <w:tr w:rsidR="006C61B8" w:rsidRPr="006C61B8" w:rsidTr="000217BB">
        <w:trPr>
          <w:cantSplit/>
          <w:trHeight w:val="615"/>
        </w:trPr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C61B8" w:rsidRDefault="006C61B8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Action</w:t>
            </w:r>
          </w:p>
          <w:p w:rsidR="000217BB" w:rsidRPr="006C61B8" w:rsidRDefault="000217BB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6C61B8" w:rsidRPr="006C61B8" w:rsidRDefault="006C61B8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Intended outcome and success criteria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6C61B8" w:rsidRPr="006C61B8" w:rsidRDefault="006C61B8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What’s the evidence and rationale for this choice?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6C61B8" w:rsidRPr="006C61B8" w:rsidRDefault="006C61B8" w:rsidP="000217BB">
            <w:pPr>
              <w:spacing w:after="120" w:line="240" w:lineRule="auto"/>
              <w:ind w:right="27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How will you make sure it’s implemented well?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C61B8" w:rsidRPr="006C61B8" w:rsidRDefault="006C61B8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Staff lead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61B8" w:rsidRPr="006C61B8" w:rsidRDefault="006C61B8" w:rsidP="000217BB">
            <w:pPr>
              <w:spacing w:after="120" w:line="240" w:lineRule="auto"/>
              <w:ind w:right="-18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When will you review this?</w:t>
            </w:r>
          </w:p>
        </w:tc>
      </w:tr>
      <w:tr w:rsidR="000217BB" w:rsidRPr="006C61B8" w:rsidTr="000217BB">
        <w:trPr>
          <w:cantSplit/>
          <w:trHeight w:val="270"/>
        </w:trPr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0217BB" w:rsidRDefault="000217BB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Helping parents support their children </w:t>
            </w:r>
          </w:p>
          <w:p w:rsidR="000217BB" w:rsidRPr="006C61B8" w:rsidRDefault="000217BB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0217BB" w:rsidRDefault="000217BB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Increased resilience amongst parents and pupils. </w:t>
            </w:r>
          </w:p>
          <w:p w:rsidR="000217BB" w:rsidRDefault="000217BB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  <w:p w:rsidR="000217BB" w:rsidRPr="006C61B8" w:rsidRDefault="000217BB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Parents engaged in learning leading to raise in progress and attainment 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0217BB" w:rsidRPr="006C61B8" w:rsidRDefault="000217BB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Amount of parents asking for support 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0217BB" w:rsidRPr="006C61B8" w:rsidRDefault="000217BB" w:rsidP="000217BB">
            <w:pPr>
              <w:spacing w:after="120" w:line="240" w:lineRule="auto"/>
              <w:ind w:right="27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Joined LA pilot Parenteral engagement project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0217BB" w:rsidRPr="006C61B8" w:rsidRDefault="000217BB" w:rsidP="000217BB">
            <w:pPr>
              <w:spacing w:after="120" w:line="240" w:lineRule="auto"/>
              <w:ind w:right="284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JE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0217BB" w:rsidRPr="006C61B8" w:rsidRDefault="000217BB" w:rsidP="000217BB">
            <w:pPr>
              <w:spacing w:after="120" w:line="240" w:lineRule="auto"/>
              <w:ind w:right="-18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In line with LA pilot </w:t>
            </w:r>
          </w:p>
        </w:tc>
      </w:tr>
      <w:tr w:rsidR="006C61B8" w:rsidRPr="006C61B8" w:rsidTr="000217BB">
        <w:trPr>
          <w:cantSplit/>
        </w:trPr>
        <w:tc>
          <w:tcPr>
            <w:tcW w:w="13117" w:type="dxa"/>
            <w:gridSpan w:val="5"/>
            <w:shd w:val="clear" w:color="auto" w:fill="auto"/>
            <w:tcMar>
              <w:top w:w="113" w:type="dxa"/>
              <w:bottom w:w="113" w:type="dxa"/>
            </w:tcMar>
          </w:tcPr>
          <w:p w:rsidR="006C61B8" w:rsidRPr="006C61B8" w:rsidRDefault="006C61B8" w:rsidP="000217BB">
            <w:pPr>
              <w:spacing w:after="60" w:line="240" w:lineRule="auto"/>
              <w:jc w:val="right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6C61B8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Total budgeted cost:</w:t>
            </w:r>
          </w:p>
        </w:tc>
        <w:tc>
          <w:tcPr>
            <w:tcW w:w="1530" w:type="dxa"/>
          </w:tcPr>
          <w:p w:rsidR="006C61B8" w:rsidRPr="006C61B8" w:rsidRDefault="00D0769D" w:rsidP="000217BB">
            <w:pPr>
              <w:spacing w:after="60" w:line="240" w:lineRule="auto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£500 non contact time </w:t>
            </w:r>
          </w:p>
        </w:tc>
      </w:tr>
    </w:tbl>
    <w:p w:rsidR="006C61B8" w:rsidRPr="006C61B8" w:rsidRDefault="006C61B8" w:rsidP="006C61B8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6C61B8" w:rsidRPr="006C61B8" w:rsidRDefault="006C61B8" w:rsidP="006C61B8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6C61B8" w:rsidRPr="006C61B8" w:rsidRDefault="006C61B8" w:rsidP="006C61B8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:rsidR="008F4EB5" w:rsidRDefault="008F4EB5"/>
    <w:sectPr w:rsidR="008F4EB5" w:rsidSect="008E3578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6840" w:h="11900" w:orient="landscape"/>
      <w:pgMar w:top="992" w:right="992" w:bottom="1077" w:left="1077" w:header="73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BFA" w:rsidRDefault="004E7BFA">
      <w:pPr>
        <w:spacing w:after="0" w:line="240" w:lineRule="auto"/>
      </w:pPr>
      <w:r>
        <w:separator/>
      </w:r>
    </w:p>
  </w:endnote>
  <w:endnote w:type="continuationSeparator" w:id="0">
    <w:p w:rsidR="004E7BFA" w:rsidRDefault="004E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60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8381"/>
    </w:tblGrid>
    <w:tr w:rsidR="000F7F20" w:rsidTr="008E3578">
      <w:tc>
        <w:tcPr>
          <w:tcW w:w="6379" w:type="dxa"/>
          <w:shd w:val="clear" w:color="auto" w:fill="auto"/>
        </w:tcPr>
        <w:p w:rsidR="000F7F20" w:rsidRPr="00FF7156" w:rsidRDefault="0056258B" w:rsidP="00FE3F15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</w:p>
        <w:p w:rsidR="000F7F20" w:rsidRDefault="0056258B" w:rsidP="006F569D">
          <w:pPr>
            <w:pStyle w:val="Footer"/>
          </w:pPr>
        </w:p>
      </w:tc>
      <w:tc>
        <w:tcPr>
          <w:tcW w:w="8381" w:type="dxa"/>
        </w:tcPr>
        <w:p w:rsidR="000F7F20" w:rsidRPr="00177722" w:rsidRDefault="0056258B" w:rsidP="00FE3F15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:rsidR="000F7F20" w:rsidRDefault="000217BB" w:rsidP="00874C73">
    <w:pPr>
      <w:pStyle w:val="Footer"/>
      <w:rPr>
        <w:noProof/>
      </w:rPr>
    </w:pPr>
    <w:r w:rsidRPr="00874C73">
      <w:t>Page</w:t>
    </w:r>
    <w:r w:rsidRPr="00874C73">
      <w:rPr>
        <w:b/>
      </w:rPr>
      <w:t xml:space="preserve"> </w:t>
    </w:r>
    <w:r w:rsidRPr="00E64E2A">
      <w:rPr>
        <w:b/>
        <w:color w:val="FF1F64"/>
      </w:rPr>
      <w:t>|</w:t>
    </w:r>
    <w:r>
      <w:t xml:space="preserve"> </w:t>
    </w:r>
    <w:r w:rsidRPr="00874C73">
      <w:fldChar w:fldCharType="begin"/>
    </w:r>
    <w:r w:rsidRPr="00874C73">
      <w:instrText xml:space="preserve"> PAGE   \* MERGEFORMAT </w:instrText>
    </w:r>
    <w:r w:rsidRPr="00874C73">
      <w:fldChar w:fldCharType="separate"/>
    </w:r>
    <w:r w:rsidR="0056258B">
      <w:rPr>
        <w:noProof/>
      </w:rPr>
      <w:t>2</w:t>
    </w:r>
    <w:r w:rsidRPr="00874C73">
      <w:rPr>
        <w:noProof/>
      </w:rPr>
      <w:fldChar w:fldCharType="end"/>
    </w:r>
  </w:p>
  <w:p w:rsidR="000F7F20" w:rsidRPr="00590890" w:rsidRDefault="0056258B" w:rsidP="006F569D">
    <w:pPr>
      <w:pStyle w:val="Foo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20" w:rsidRDefault="0056258B">
    <w:pPr>
      <w:pStyle w:val="Footer"/>
    </w:pPr>
  </w:p>
  <w:tbl>
    <w:tblPr>
      <w:tblW w:w="6379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</w:tblGrid>
    <w:tr w:rsidR="004F02CC" w:rsidRPr="00177722" w:rsidTr="004F02CC">
      <w:tc>
        <w:tcPr>
          <w:tcW w:w="6379" w:type="dxa"/>
          <w:shd w:val="clear" w:color="auto" w:fill="auto"/>
        </w:tcPr>
        <w:p w:rsidR="004F02CC" w:rsidRPr="00E64E2A" w:rsidRDefault="0056258B" w:rsidP="004C34CC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</w:p>
      </w:tc>
    </w:tr>
  </w:tbl>
  <w:p w:rsidR="000F7F20" w:rsidRDefault="0056258B">
    <w:pPr>
      <w:pStyle w:val="Footer"/>
    </w:pPr>
  </w:p>
  <w:p w:rsidR="000F7F20" w:rsidRDefault="000217BB">
    <w:pPr>
      <w:pStyle w:val="Footer"/>
      <w:rPr>
        <w:noProof/>
      </w:rPr>
    </w:pPr>
    <w:r w:rsidRPr="00874C73">
      <w:t>Page</w:t>
    </w:r>
    <w:r w:rsidRPr="00874C73">
      <w:rPr>
        <w:b/>
      </w:rPr>
      <w:t xml:space="preserve"> </w:t>
    </w:r>
    <w:r w:rsidRPr="00E64E2A">
      <w:rPr>
        <w:b/>
        <w:color w:val="FF1F64"/>
      </w:rPr>
      <w:t>|</w:t>
    </w:r>
    <w:r>
      <w:t xml:space="preserve"> </w:t>
    </w:r>
    <w:r w:rsidRPr="00874C73">
      <w:fldChar w:fldCharType="begin"/>
    </w:r>
    <w:r w:rsidRPr="00874C73">
      <w:instrText xml:space="preserve"> PAGE   \* MERGEFORMAT </w:instrText>
    </w:r>
    <w:r w:rsidRPr="00874C73">
      <w:fldChar w:fldCharType="separate"/>
    </w:r>
    <w:r w:rsidR="0056258B">
      <w:rPr>
        <w:noProof/>
      </w:rPr>
      <w:t>1</w:t>
    </w:r>
    <w:r w:rsidRPr="00874C73">
      <w:rPr>
        <w:noProof/>
      </w:rPr>
      <w:fldChar w:fldCharType="end"/>
    </w:r>
  </w:p>
  <w:p w:rsidR="000F7F20" w:rsidRPr="00874C73" w:rsidRDefault="0056258B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BFA" w:rsidRDefault="004E7BFA">
      <w:pPr>
        <w:spacing w:after="0" w:line="240" w:lineRule="auto"/>
      </w:pPr>
      <w:r>
        <w:separator/>
      </w:r>
    </w:p>
  </w:footnote>
  <w:footnote w:type="continuationSeparator" w:id="0">
    <w:p w:rsidR="004E7BFA" w:rsidRDefault="004E7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20" w:rsidRDefault="006C61B8"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4445" b="0"/>
          <wp:wrapNone/>
          <wp:docPr id="1" name="Picture 1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258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20" w:rsidRDefault="0056258B"/>
  <w:p w:rsidR="000F7F20" w:rsidRDefault="0056258B"/>
  <w:p w:rsidR="000F7F20" w:rsidRDefault="0056258B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20" w:rsidRDefault="0056258B"/>
  <w:p w:rsidR="000F7F20" w:rsidRDefault="0056258B" w:rsidP="00FE3F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B8"/>
    <w:rsid w:val="000217BB"/>
    <w:rsid w:val="00260915"/>
    <w:rsid w:val="004E7BFA"/>
    <w:rsid w:val="0056258B"/>
    <w:rsid w:val="006C61B8"/>
    <w:rsid w:val="008F4EB5"/>
    <w:rsid w:val="00A65B6F"/>
    <w:rsid w:val="00A730CD"/>
    <w:rsid w:val="00CE6495"/>
    <w:rsid w:val="00D0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A3C16C20-94AF-4C23-B10B-DB257D93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C6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JELVY</dc:creator>
  <cp:keywords/>
  <dc:description/>
  <cp:lastModifiedBy>Secretary</cp:lastModifiedBy>
  <cp:revision>2</cp:revision>
  <dcterms:created xsi:type="dcterms:W3CDTF">2021-10-06T08:15:00Z</dcterms:created>
  <dcterms:modified xsi:type="dcterms:W3CDTF">2021-10-06T08:15:00Z</dcterms:modified>
</cp:coreProperties>
</file>